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CC" w:rsidRPr="00AE0232" w:rsidRDefault="00F172CC" w:rsidP="00AE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Sayın Cumhurbaşkanım, Kıymetli Misafirler,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Müsaadenizle önce, 3 gün önce kaybettiğimiz, İTO Başkanımız ve TOBB Başkan Yardımcım, kıymetli dostum ve mesai arkadaşım, İbrahim Çağlar kardeşimi rahmetle anıyorum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Cenaze törenine katılan başta, Sayın Cumhurbaşkanımıza, Başbakanımıza, Bakanlarımıza ve tüm sevenlerine teşekkür ediyorum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Allah sizlerden razı olsun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Değerli dostlarım, </w:t>
      </w: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Filmde gördünüz, Sayın Cumhurbaşkanımızla pazarlık olmaz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Ne dediyse o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İşte liderlik böyle olur: Lider, hedefi yüksek koyar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proofErr w:type="gramStart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Ama,</w:t>
      </w:r>
      <w:proofErr w:type="gramEnd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hedefe ulaşmak için yolunuzu açar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Sizi de hareket geçirir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Bizlere de bu hedefe ulaşmak için çalışmak düşer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Çok şükür, hep birlikte büyük gayret gösterdik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Bu salonda iş dünyasının tüm paydaşları var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İşvereni, çalışanı, üreticisi, hep bir aradayız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Allah da emeğimizi zayi etmedi, bereketini verdi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Böylece istihdamda tarihi bir başarı ortaya çıktı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Bu süreçte, Başbakanımız ve hükümetimiz, istihdamı teşvik eden, müthiş düzenlemeler yaptı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 Çalışma ve Sosyal Güvenlik Bakanlığımız ile birlikte sahaya indik, tüm illeri tek tek gezdik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Valilerimiz de bu işe sahip çıktı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Her ilde iş dünyasının katılımıyla toplantılar düzenlendi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Ve bu işin 81 ilde 160 ilçede başarıya ulaşmasının mimarları; Odalarımız ve Borsalarımız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Onlar bu fikre inandılar, tüm camiamıza anlattılar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Ve en geniş katılımın sağlanmasında başrolü oynadılar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Oda ve Borsa Başkanlarımın her biriyle ayrı ayrı ifti</w:t>
      </w:r>
      <w:bookmarkStart w:id="0" w:name="_GoBack"/>
      <w:bookmarkEnd w:id="0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har ediyorum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Kendilerine huzurunuzda teşekkür ediyorum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Biz de TOBB olarak, “bu iş olur” sloganıyla, ulusal bir kampanya başlattık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Allaha çok şükür, “bu iş oldu”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İstihdam Seferberliği, milyonlara iş, milyonlara aş oldu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İstihdamla büyüyen Türkiye oldu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Pazartesi açıklanan, rekor büyüme oranının ardından, ülkemize moral veren, ikinci güzel gelişme oldu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İnşallah yeni istihdam teşviklerini içeren üçüncü müjdeyi de, biraz sonra, bizzat Sayın Cumhurbaşkanımızdan duyacağız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Elbette burada asıl tebrik etmemiz gerekenler, firmalarımız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Onlar, içerden ve dışardan, önlerine çıkarılan her olumsuzluğa karşı direndiler, Milli bir duruş sergilediler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Hem kendileri kazandı, hem ülkemiz ve insanımız kazandı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Fazlasıyla hak ettikleri bu ödülleri, kendilerine sunacak olmaktan, ayrıca gurur duyuyorum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TOBB ve Oda-Borsa camiası olarak, Türkiye’nin geleceğine yatırım yapmaya devam ediyoruz, edeceğiz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Bu vesileyle, sadece istihdamda değil, finansmanda ve girdi maliyetlerinin azaltılmasında da pek çok reformu hayata geçiren, Sayın Cumhurbaşkanımıza, Sayın Başbakanımıza ve Hükümetimize de, huzurunuzda teşekkür ediyorum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Pr="00AE0232" w:rsidRDefault="00AE0232" w:rsidP="00AE0232">
      <w:pPr>
        <w:kinsoku w:val="0"/>
        <w:overflowPunct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Default="00AE0232" w:rsidP="00AE02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Bizler iş dünyası olarak, ülkemize ve kendimize, artık daha fazla güv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eniyor, cesaretle adım atıyoruz.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Zira Cumhurbaşkanımızın liderliğinde sağlanan, reform ve istikrar adımlarıyla, Türkiye’nin adeta çehresi değişti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Küresel finansal kriz sonrası, 2010-17 döneminde, Türkiye ekonomisi, kesintisiz 7 yıl büyüyerek gösterdiği performansla, dünyada yıldızlaştı.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Türkiye’nin bu son 7 sene büyüme ortalaması yüzde 7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Bu dönemde AB yüzde 1,4 ve G20 yüzde 3 büyüdü.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Öte yandan, yine bu son 7 yılda, 6,6 milyon kişiye yeni istihdam sağladık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Bu alanda da Avrupa’da 1.yiz, G-20 ve OECD içindeyse ABD’den sonra 2.yiz (-ki ABD nüfusu bizim 4 katımız)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Fransa ve Almanya’nın toplamından daha fazla, istihdam üretiyoruz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İşte tüm bunları mümkün kılan, bu </w:t>
      </w:r>
      <w:proofErr w:type="gramStart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vizyonun</w:t>
      </w:r>
      <w:proofErr w:type="gramEnd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mimarı, Sayın Cumhurbaşkanımızdır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Pr="00AE0232" w:rsidRDefault="00AE0232" w:rsidP="00AE02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Default="00AE0232" w:rsidP="00AE02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En son Kudüs meselesinde de, tüm İslam </w:t>
      </w:r>
      <w:proofErr w:type="gramStart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alemini</w:t>
      </w:r>
      <w:proofErr w:type="gramEnd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İstanbul’da toplayıp, liderliğini gösterdi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lastRenderedPageBreak/>
        <w:t xml:space="preserve">Ülkemizin ve İslam </w:t>
      </w:r>
      <w:proofErr w:type="gramStart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aleminin</w:t>
      </w:r>
      <w:proofErr w:type="gramEnd"/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 hakkını-hukukunu korumak için verdiği bu büyük mücadeleden dolayı, kendisine ayrıca şükranlarımızı sunuyor, hep birlikte yürekten alkışlıyoruz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AE0232" w:rsidRPr="00AE0232" w:rsidRDefault="00AE0232" w:rsidP="00AE02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</w:p>
    <w:p w:rsidR="00AE0232" w:rsidRPr="00AE0232" w:rsidRDefault="00AE0232" w:rsidP="00AE02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MS PGothic" w:hAnsi="Times New Roman"/>
          <w:color w:val="000000"/>
          <w:kern w:val="24"/>
          <w:sz w:val="24"/>
          <w:szCs w:val="24"/>
        </w:rPr>
      </w:pP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Bizler, hep birlikte el ele verdiğimizde, ülkemiz her sorunu aşacak, hak ettiği yere gelecek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Yani dünyanın en büyük 10 ekonomisi arasına girecek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Bu vesileyle, ödüle hak kazanan tüm kardeşlerimi tekrar yürekten kutluyorum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Hepinizle ayrı ayrı iftihar ediyorum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Başarınız daim olsun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 xml:space="preserve">. </w:t>
      </w:r>
      <w:r w:rsidRPr="00AE0232">
        <w:rPr>
          <w:rFonts w:ascii="Times New Roman" w:eastAsia="MS PGothic" w:hAnsi="Times New Roman"/>
          <w:color w:val="000000"/>
          <w:kern w:val="24"/>
          <w:sz w:val="24"/>
          <w:szCs w:val="24"/>
        </w:rPr>
        <w:t>Allah yar ve yardımcımız olsun</w:t>
      </w:r>
      <w:r>
        <w:rPr>
          <w:rFonts w:ascii="Times New Roman" w:eastAsia="MS PGothic" w:hAnsi="Times New Roman"/>
          <w:color w:val="000000"/>
          <w:kern w:val="24"/>
          <w:sz w:val="24"/>
          <w:szCs w:val="24"/>
        </w:rPr>
        <w:t>.</w:t>
      </w:r>
    </w:p>
    <w:p w:rsidR="00F172CC" w:rsidRPr="00AE0232" w:rsidRDefault="00F172CC" w:rsidP="00AE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72CC" w:rsidRPr="00AE0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53" w:rsidRDefault="00922C53" w:rsidP="00F172CC">
      <w:pPr>
        <w:spacing w:after="0" w:line="240" w:lineRule="auto"/>
      </w:pPr>
      <w:r>
        <w:separator/>
      </w:r>
    </w:p>
  </w:endnote>
  <w:endnote w:type="continuationSeparator" w:id="0">
    <w:p w:rsidR="00922C53" w:rsidRDefault="00922C53" w:rsidP="00F1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53" w:rsidRDefault="00922C53" w:rsidP="00F172CC">
      <w:pPr>
        <w:spacing w:after="0" w:line="240" w:lineRule="auto"/>
      </w:pPr>
      <w:r>
        <w:separator/>
      </w:r>
    </w:p>
  </w:footnote>
  <w:footnote w:type="continuationSeparator" w:id="0">
    <w:p w:rsidR="00922C53" w:rsidRDefault="00922C53" w:rsidP="00F1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CC" w:rsidRPr="00F172CC" w:rsidRDefault="00F172CC" w:rsidP="00F172CC">
    <w:pPr>
      <w:pStyle w:val="stbilgi"/>
      <w:jc w:val="right"/>
      <w:rPr>
        <w:rFonts w:ascii="Times New Roman" w:hAnsi="Times New Roman"/>
        <w:b/>
        <w:sz w:val="20"/>
      </w:rPr>
    </w:pPr>
    <w:r w:rsidRPr="00F172CC">
      <w:rPr>
        <w:rFonts w:ascii="Times New Roman" w:hAnsi="Times New Roman"/>
        <w:b/>
        <w:sz w:val="20"/>
      </w:rPr>
      <w:t>TOBB BAŞKANI M. RİFAT HİSARCIKLIOĞLU</w:t>
    </w:r>
  </w:p>
  <w:p w:rsidR="00F172CC" w:rsidRPr="00F172CC" w:rsidRDefault="00F172CC" w:rsidP="00F172CC">
    <w:pPr>
      <w:pStyle w:val="stbilgi"/>
      <w:jc w:val="right"/>
      <w:rPr>
        <w:rFonts w:ascii="Times New Roman" w:hAnsi="Times New Roman"/>
        <w:b/>
        <w:sz w:val="20"/>
      </w:rPr>
    </w:pPr>
    <w:r w:rsidRPr="00F172CC">
      <w:rPr>
        <w:rFonts w:ascii="Times New Roman" w:hAnsi="Times New Roman"/>
        <w:b/>
        <w:sz w:val="20"/>
      </w:rPr>
      <w:t>İSTİHDAM SEFERBERLİĞİ ÖDÜL TÖRENİ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7F6"/>
    <w:multiLevelType w:val="hybridMultilevel"/>
    <w:tmpl w:val="911A0D9E"/>
    <w:lvl w:ilvl="0" w:tplc="0204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247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3B9E"/>
    <w:multiLevelType w:val="hybridMultilevel"/>
    <w:tmpl w:val="9BC42E6E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B561D42"/>
    <w:multiLevelType w:val="hybridMultilevel"/>
    <w:tmpl w:val="F916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CC"/>
    <w:rsid w:val="00425052"/>
    <w:rsid w:val="005B4BD9"/>
    <w:rsid w:val="00922C53"/>
    <w:rsid w:val="00AE0232"/>
    <w:rsid w:val="00F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CC"/>
    <w:pPr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2C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1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72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CC"/>
    <w:pPr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2C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1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72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ŞAHİN</dc:creator>
  <cp:lastModifiedBy>ÖZGÜR ŞAHİN</cp:lastModifiedBy>
  <cp:revision>2</cp:revision>
  <dcterms:created xsi:type="dcterms:W3CDTF">2017-12-14T08:18:00Z</dcterms:created>
  <dcterms:modified xsi:type="dcterms:W3CDTF">2017-12-14T09:21:00Z</dcterms:modified>
</cp:coreProperties>
</file>